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B7" w:rsidRPr="002712E4" w:rsidRDefault="002712E4" w:rsidP="002712E4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32"/>
          <w:szCs w:val="28"/>
        </w:rPr>
      </w:pPr>
      <w:r w:rsidRPr="002712E4">
        <w:rPr>
          <w:rFonts w:ascii="Tahoma" w:hAnsi="Tahoma" w:cs="Tahoma"/>
          <w:b/>
          <w:bCs/>
          <w:sz w:val="32"/>
          <w:szCs w:val="28"/>
        </w:rPr>
        <w:t>Bargeldloser und elektronischer Zahlungsverkehr</w:t>
      </w:r>
    </w:p>
    <w:p w:rsidR="00C94FB7" w:rsidRPr="002712E4" w:rsidRDefault="00C94FB7" w:rsidP="002712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3D7624" w:rsidRPr="001959DA" w:rsidRDefault="002712E4" w:rsidP="003D7624">
      <w:pPr>
        <w:tabs>
          <w:tab w:val="left" w:pos="851"/>
        </w:tabs>
        <w:ind w:left="851" w:hanging="851"/>
        <w:rPr>
          <w:rFonts w:ascii="Tahoma" w:hAnsi="Tahoma" w:cs="Tahoma"/>
          <w:b/>
          <w:bCs/>
          <w:color w:val="008000"/>
          <w:sz w:val="28"/>
          <w:szCs w:val="28"/>
        </w:rPr>
      </w:pPr>
      <w:r w:rsidRPr="001959DA">
        <w:rPr>
          <w:rFonts w:ascii="Tahoma" w:hAnsi="Tahoma" w:cs="Tahoma"/>
          <w:b/>
          <w:bCs/>
          <w:color w:val="008000"/>
          <w:sz w:val="28"/>
          <w:szCs w:val="28"/>
        </w:rPr>
        <w:t>Arbeitsaufgabe</w:t>
      </w:r>
      <w:r w:rsidR="004348BE">
        <w:rPr>
          <w:rFonts w:ascii="Tahoma" w:hAnsi="Tahoma" w:cs="Tahoma"/>
          <w:b/>
          <w:bCs/>
          <w:color w:val="008000"/>
          <w:sz w:val="28"/>
          <w:szCs w:val="28"/>
        </w:rPr>
        <w:t>n</w:t>
      </w:r>
      <w:r w:rsidRPr="001959DA">
        <w:rPr>
          <w:rFonts w:ascii="Tahoma" w:hAnsi="Tahoma" w:cs="Tahoma"/>
          <w:b/>
          <w:bCs/>
          <w:color w:val="008000"/>
          <w:sz w:val="28"/>
          <w:szCs w:val="28"/>
        </w:rPr>
        <w:t xml:space="preserve">: </w:t>
      </w:r>
    </w:p>
    <w:p w:rsidR="00954891" w:rsidRPr="001959DA" w:rsidRDefault="00954891" w:rsidP="00954891">
      <w:pPr>
        <w:numPr>
          <w:ilvl w:val="0"/>
          <w:numId w:val="30"/>
        </w:numPr>
        <w:tabs>
          <w:tab w:val="left" w:pos="709"/>
        </w:tabs>
        <w:ind w:hanging="578"/>
        <w:rPr>
          <w:rFonts w:ascii="Tahoma" w:hAnsi="Tahoma" w:cs="Tahoma"/>
          <w:bCs/>
          <w:szCs w:val="28"/>
        </w:rPr>
      </w:pPr>
      <w:r w:rsidRPr="001959DA">
        <w:rPr>
          <w:rFonts w:ascii="Tahoma" w:hAnsi="Tahoma" w:cs="Tahoma"/>
          <w:bCs/>
          <w:szCs w:val="28"/>
        </w:rPr>
        <w:t xml:space="preserve">Recherchiere im Internet zu den unten genannten Verfahren des bargeldlosen und elektronischen Zahlungsverkehrs </w:t>
      </w:r>
      <w:r>
        <w:rPr>
          <w:rFonts w:ascii="Tahoma" w:hAnsi="Tahoma" w:cs="Tahoma"/>
          <w:bCs/>
          <w:szCs w:val="28"/>
        </w:rPr>
        <w:t>:</w:t>
      </w:r>
    </w:p>
    <w:p w:rsidR="00954891" w:rsidRPr="001959DA" w:rsidRDefault="00954891" w:rsidP="00954891">
      <w:pPr>
        <w:numPr>
          <w:ilvl w:val="1"/>
          <w:numId w:val="30"/>
        </w:numPr>
        <w:tabs>
          <w:tab w:val="left" w:pos="1418"/>
        </w:tabs>
        <w:ind w:left="1418" w:hanging="578"/>
        <w:rPr>
          <w:rFonts w:ascii="Tahoma" w:hAnsi="Tahoma" w:cs="Tahoma"/>
          <w:bCs/>
          <w:szCs w:val="28"/>
        </w:rPr>
      </w:pPr>
      <w:r w:rsidRPr="001959DA">
        <w:rPr>
          <w:rFonts w:ascii="Tahoma" w:hAnsi="Tahoma" w:cs="Tahoma"/>
          <w:bCs/>
          <w:szCs w:val="28"/>
        </w:rPr>
        <w:t>wie sie funktionieren und</w:t>
      </w:r>
    </w:p>
    <w:p w:rsidR="00954891" w:rsidRPr="001959DA" w:rsidRDefault="00954891" w:rsidP="00954891">
      <w:pPr>
        <w:numPr>
          <w:ilvl w:val="1"/>
          <w:numId w:val="30"/>
        </w:numPr>
        <w:tabs>
          <w:tab w:val="left" w:pos="1418"/>
        </w:tabs>
        <w:ind w:left="1418" w:hanging="578"/>
        <w:rPr>
          <w:rFonts w:ascii="Tahoma" w:hAnsi="Tahoma" w:cs="Tahoma"/>
          <w:bCs/>
          <w:szCs w:val="28"/>
        </w:rPr>
      </w:pPr>
      <w:r w:rsidRPr="001959DA">
        <w:rPr>
          <w:rFonts w:ascii="Tahoma" w:hAnsi="Tahoma" w:cs="Tahoma"/>
          <w:bCs/>
          <w:szCs w:val="28"/>
        </w:rPr>
        <w:t xml:space="preserve">für was die Verfahren geeignet sind (wann werden </w:t>
      </w:r>
      <w:r>
        <w:rPr>
          <w:rFonts w:ascii="Tahoma" w:hAnsi="Tahoma" w:cs="Tahoma"/>
          <w:bCs/>
          <w:szCs w:val="28"/>
        </w:rPr>
        <w:t>sie eingesetzt)!</w:t>
      </w:r>
    </w:p>
    <w:p w:rsidR="00954891" w:rsidRPr="004348BE" w:rsidRDefault="00954891" w:rsidP="00954891">
      <w:pPr>
        <w:pStyle w:val="Listenabsatz"/>
        <w:numPr>
          <w:ilvl w:val="0"/>
          <w:numId w:val="30"/>
        </w:numPr>
        <w:tabs>
          <w:tab w:val="left" w:pos="709"/>
          <w:tab w:val="left" w:pos="1276"/>
        </w:tabs>
        <w:ind w:hanging="578"/>
        <w:rPr>
          <w:rFonts w:ascii="Tahoma" w:hAnsi="Tahoma" w:cs="Tahoma"/>
          <w:bCs/>
          <w:szCs w:val="28"/>
        </w:rPr>
      </w:pPr>
      <w:r w:rsidRPr="004348BE">
        <w:rPr>
          <w:rFonts w:ascii="Tahoma" w:hAnsi="Tahoma" w:cs="Tahoma"/>
          <w:bCs/>
          <w:szCs w:val="28"/>
        </w:rPr>
        <w:t xml:space="preserve">Nutze dazu insbesondere die Seite der </w:t>
      </w:r>
      <w:hyperlink r:id="rId9" w:anchor="doc147650bodyText1" w:history="1">
        <w:r w:rsidRPr="004348BE">
          <w:rPr>
            <w:rStyle w:val="Hyperlink"/>
            <w:rFonts w:ascii="Tahoma" w:hAnsi="Tahoma" w:cs="Tahoma"/>
            <w:bCs/>
            <w:szCs w:val="28"/>
          </w:rPr>
          <w:t>Bundesbank</w:t>
        </w:r>
      </w:hyperlink>
      <w:r>
        <w:rPr>
          <w:rFonts w:ascii="Tahoma" w:hAnsi="Tahoma" w:cs="Tahoma"/>
          <w:bCs/>
          <w:szCs w:val="28"/>
        </w:rPr>
        <w:t xml:space="preserve"> (anklicken).</w:t>
      </w:r>
      <w:r w:rsidRPr="004348BE">
        <w:rPr>
          <w:rFonts w:ascii="Tahoma" w:hAnsi="Tahoma" w:cs="Tahoma"/>
          <w:bCs/>
          <w:szCs w:val="28"/>
        </w:rPr>
        <w:t xml:space="preserve"> </w:t>
      </w:r>
      <w:r>
        <w:rPr>
          <w:rFonts w:ascii="Tahoma" w:hAnsi="Tahoma" w:cs="Tahoma"/>
          <w:bCs/>
          <w:szCs w:val="28"/>
        </w:rPr>
        <w:t>A</w:t>
      </w:r>
      <w:r w:rsidRPr="004348BE">
        <w:rPr>
          <w:rFonts w:ascii="Tahoma" w:hAnsi="Tahoma" w:cs="Tahoma"/>
          <w:bCs/>
          <w:szCs w:val="28"/>
        </w:rPr>
        <w:t>ndere Seite</w:t>
      </w:r>
      <w:r>
        <w:rPr>
          <w:rFonts w:ascii="Tahoma" w:hAnsi="Tahoma" w:cs="Tahoma"/>
          <w:bCs/>
          <w:szCs w:val="28"/>
        </w:rPr>
        <w:t>n</w:t>
      </w:r>
      <w:r w:rsidRPr="004348BE">
        <w:rPr>
          <w:rFonts w:ascii="Tahoma" w:hAnsi="Tahoma" w:cs="Tahoma"/>
          <w:bCs/>
          <w:szCs w:val="28"/>
        </w:rPr>
        <w:t xml:space="preserve"> sind natürlich auch möglich, achte aber auf namenhafte Quellen!</w:t>
      </w:r>
    </w:p>
    <w:p w:rsidR="00954891" w:rsidRPr="004348BE" w:rsidRDefault="00954891" w:rsidP="00954891">
      <w:pPr>
        <w:numPr>
          <w:ilvl w:val="0"/>
          <w:numId w:val="30"/>
        </w:numPr>
        <w:tabs>
          <w:tab w:val="left" w:pos="709"/>
        </w:tabs>
        <w:ind w:hanging="578"/>
        <w:jc w:val="both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Erstelle ein eigenes Arbeitsblatt, das vom Aussehen der Vorgabe auf Seite 2 entspricht (Tabelle einfügen, Zellen verbinden, Bilddateien unten entsprechend einfügen)!</w:t>
      </w:r>
    </w:p>
    <w:p w:rsidR="00954891" w:rsidRPr="001959DA" w:rsidRDefault="00954891" w:rsidP="00954891">
      <w:pPr>
        <w:numPr>
          <w:ilvl w:val="0"/>
          <w:numId w:val="30"/>
        </w:numPr>
        <w:tabs>
          <w:tab w:val="left" w:pos="709"/>
        </w:tabs>
        <w:ind w:hanging="578"/>
        <w:rPr>
          <w:rFonts w:ascii="Tahoma" w:hAnsi="Tahoma" w:cs="Tahoma"/>
          <w:bCs/>
          <w:szCs w:val="28"/>
        </w:rPr>
      </w:pPr>
      <w:r w:rsidRPr="001959DA">
        <w:rPr>
          <w:rFonts w:ascii="Tahoma" w:hAnsi="Tahoma" w:cs="Tahoma"/>
          <w:bCs/>
          <w:szCs w:val="28"/>
        </w:rPr>
        <w:t xml:space="preserve">Fülle das </w:t>
      </w:r>
      <w:r>
        <w:rPr>
          <w:rFonts w:ascii="Tahoma" w:hAnsi="Tahoma" w:cs="Tahoma"/>
          <w:bCs/>
          <w:szCs w:val="28"/>
        </w:rPr>
        <w:t>Arbeitsblatt</w:t>
      </w:r>
      <w:r w:rsidRPr="001959DA">
        <w:rPr>
          <w:rFonts w:ascii="Tahoma" w:hAnsi="Tahoma" w:cs="Tahoma"/>
          <w:bCs/>
          <w:szCs w:val="28"/>
        </w:rPr>
        <w:t xml:space="preserve"> </w:t>
      </w:r>
      <w:r>
        <w:rPr>
          <w:rFonts w:ascii="Tahoma" w:hAnsi="Tahoma" w:cs="Tahoma"/>
          <w:bCs/>
          <w:szCs w:val="28"/>
        </w:rPr>
        <w:t xml:space="preserve">(AB) </w:t>
      </w:r>
      <w:r w:rsidRPr="001959DA">
        <w:rPr>
          <w:rFonts w:ascii="Tahoma" w:hAnsi="Tahoma" w:cs="Tahoma"/>
          <w:bCs/>
          <w:szCs w:val="28"/>
        </w:rPr>
        <w:t>aus und speichere es unter einem dir eindeutig zuordenbaren Namen in einem v</w:t>
      </w:r>
      <w:r>
        <w:rPr>
          <w:rFonts w:ascii="Tahoma" w:hAnsi="Tahoma" w:cs="Tahoma"/>
          <w:bCs/>
          <w:szCs w:val="28"/>
        </w:rPr>
        <w:t>om Lehrer angegebenen Ordner ab!</w:t>
      </w:r>
    </w:p>
    <w:p w:rsidR="00954891" w:rsidRPr="001959DA" w:rsidRDefault="00954891" w:rsidP="00954891">
      <w:pPr>
        <w:numPr>
          <w:ilvl w:val="0"/>
          <w:numId w:val="30"/>
        </w:numPr>
        <w:tabs>
          <w:tab w:val="left" w:pos="709"/>
        </w:tabs>
        <w:ind w:hanging="578"/>
        <w:rPr>
          <w:rFonts w:ascii="Tahoma" w:hAnsi="Tahoma" w:cs="Tahoma"/>
          <w:bCs/>
          <w:szCs w:val="28"/>
        </w:rPr>
      </w:pPr>
      <w:r w:rsidRPr="001959DA">
        <w:rPr>
          <w:rFonts w:ascii="Tahoma" w:hAnsi="Tahoma" w:cs="Tahoma"/>
          <w:bCs/>
          <w:szCs w:val="28"/>
        </w:rPr>
        <w:t xml:space="preserve">Formatiere das </w:t>
      </w:r>
      <w:r>
        <w:rPr>
          <w:rFonts w:ascii="Tahoma" w:hAnsi="Tahoma" w:cs="Tahoma"/>
          <w:bCs/>
          <w:szCs w:val="28"/>
        </w:rPr>
        <w:t>AB</w:t>
      </w:r>
      <w:r w:rsidRPr="001959DA">
        <w:rPr>
          <w:rFonts w:ascii="Tahoma" w:hAnsi="Tahoma" w:cs="Tahoma"/>
          <w:bCs/>
          <w:szCs w:val="28"/>
        </w:rPr>
        <w:t xml:space="preserve"> am Ende der 2. Schulstunde so um, dass es auf zwei Seiten passt (bsp</w:t>
      </w:r>
      <w:r>
        <w:rPr>
          <w:rFonts w:ascii="Tahoma" w:hAnsi="Tahoma" w:cs="Tahoma"/>
          <w:bCs/>
          <w:szCs w:val="28"/>
        </w:rPr>
        <w:t>w</w:t>
      </w:r>
      <w:r w:rsidRPr="001959DA">
        <w:rPr>
          <w:rFonts w:ascii="Tahoma" w:hAnsi="Tahoma" w:cs="Tahoma"/>
          <w:bCs/>
          <w:szCs w:val="28"/>
        </w:rPr>
        <w:t>. Arbeitsauftrag löschen) und druck</w:t>
      </w:r>
      <w:r>
        <w:rPr>
          <w:rFonts w:ascii="Tahoma" w:hAnsi="Tahoma" w:cs="Tahoma"/>
          <w:bCs/>
          <w:szCs w:val="28"/>
        </w:rPr>
        <w:t xml:space="preserve">e es mit beidseitigem Druck aus! </w:t>
      </w:r>
    </w:p>
    <w:p w:rsidR="00954891" w:rsidRPr="001959DA" w:rsidRDefault="00954891" w:rsidP="00954891">
      <w:pPr>
        <w:numPr>
          <w:ilvl w:val="0"/>
          <w:numId w:val="30"/>
        </w:numPr>
        <w:tabs>
          <w:tab w:val="left" w:pos="709"/>
        </w:tabs>
        <w:ind w:hanging="578"/>
        <w:rPr>
          <w:rFonts w:ascii="Tahoma" w:hAnsi="Tahoma" w:cs="Tahoma"/>
          <w:bCs/>
          <w:szCs w:val="28"/>
        </w:rPr>
      </w:pPr>
      <w:r w:rsidRPr="001959DA">
        <w:rPr>
          <w:rFonts w:ascii="Tahoma" w:hAnsi="Tahoma" w:cs="Tahoma"/>
          <w:bCs/>
          <w:szCs w:val="28"/>
        </w:rPr>
        <w:t xml:space="preserve">Führe den online-Test zu Zahlungsverfahren in </w:t>
      </w:r>
      <w:proofErr w:type="spellStart"/>
      <w:r w:rsidRPr="001959DA">
        <w:rPr>
          <w:rFonts w:ascii="Tahoma" w:hAnsi="Tahoma" w:cs="Tahoma"/>
          <w:bCs/>
          <w:szCs w:val="28"/>
        </w:rPr>
        <w:t>mebis</w:t>
      </w:r>
      <w:proofErr w:type="spellEnd"/>
      <w:r w:rsidRPr="001959DA">
        <w:rPr>
          <w:rFonts w:ascii="Tahoma" w:hAnsi="Tahoma" w:cs="Tahoma"/>
          <w:bCs/>
          <w:szCs w:val="28"/>
        </w:rPr>
        <w:t xml:space="preserve"> so lange durch, bis du die Note </w:t>
      </w:r>
      <w:r>
        <w:rPr>
          <w:rFonts w:ascii="Tahoma" w:hAnsi="Tahoma" w:cs="Tahoma"/>
          <w:bCs/>
          <w:szCs w:val="28"/>
        </w:rPr>
        <w:t>„</w:t>
      </w:r>
      <w:r w:rsidRPr="001959DA">
        <w:rPr>
          <w:rFonts w:ascii="Tahoma" w:hAnsi="Tahoma" w:cs="Tahoma"/>
          <w:bCs/>
          <w:szCs w:val="28"/>
        </w:rPr>
        <w:t>gut</w:t>
      </w:r>
      <w:r>
        <w:rPr>
          <w:rFonts w:ascii="Tahoma" w:hAnsi="Tahoma" w:cs="Tahoma"/>
          <w:bCs/>
          <w:szCs w:val="28"/>
        </w:rPr>
        <w:t>“</w:t>
      </w:r>
      <w:r w:rsidRPr="001959DA">
        <w:rPr>
          <w:rFonts w:ascii="Tahoma" w:hAnsi="Tahoma" w:cs="Tahoma"/>
          <w:bCs/>
          <w:szCs w:val="28"/>
        </w:rPr>
        <w:t xml:space="preserve"> erreichst. Ergänze </w:t>
      </w:r>
      <w:r>
        <w:rPr>
          <w:rFonts w:ascii="Tahoma" w:hAnsi="Tahoma" w:cs="Tahoma"/>
          <w:bCs/>
          <w:szCs w:val="28"/>
        </w:rPr>
        <w:t xml:space="preserve">das </w:t>
      </w:r>
      <w:r w:rsidRPr="001959DA">
        <w:rPr>
          <w:rFonts w:ascii="Tahoma" w:hAnsi="Tahoma" w:cs="Tahoma"/>
          <w:bCs/>
          <w:szCs w:val="28"/>
        </w:rPr>
        <w:t>fehlende</w:t>
      </w:r>
      <w:r>
        <w:rPr>
          <w:rFonts w:ascii="Tahoma" w:hAnsi="Tahoma" w:cs="Tahoma"/>
          <w:bCs/>
          <w:szCs w:val="28"/>
        </w:rPr>
        <w:t xml:space="preserve"> oder falsche Wissen (siehe Test) direkt in dein AB!</w:t>
      </w:r>
    </w:p>
    <w:p w:rsidR="002712E4" w:rsidRDefault="002712E4" w:rsidP="002712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1E0C82" w:rsidRDefault="006D4E4A" w:rsidP="002712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BD46114" wp14:editId="5D9D1474">
            <wp:simplePos x="0" y="0"/>
            <wp:positionH relativeFrom="column">
              <wp:posOffset>2217420</wp:posOffset>
            </wp:positionH>
            <wp:positionV relativeFrom="paragraph">
              <wp:posOffset>240030</wp:posOffset>
            </wp:positionV>
            <wp:extent cx="1967865" cy="1343660"/>
            <wp:effectExtent l="0" t="0" r="0" b="8890"/>
            <wp:wrapTight wrapText="bothSides">
              <wp:wrapPolygon edited="0">
                <wp:start x="1255" y="0"/>
                <wp:lineTo x="0" y="612"/>
                <wp:lineTo x="0" y="21437"/>
                <wp:lineTo x="21328" y="21437"/>
                <wp:lineTo x="21328" y="612"/>
                <wp:lineTo x="19028" y="0"/>
                <wp:lineTo x="1255" y="0"/>
              </wp:wrapPolygon>
            </wp:wrapTight>
            <wp:docPr id="2" name="Grafik 2" descr="Visa Class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a Classic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" t="17091" r="2008" b="17091"/>
                    <a:stretch/>
                  </pic:blipFill>
                  <pic:spPr bwMode="auto">
                    <a:xfrm>
                      <a:off x="0" y="0"/>
                      <a:ext cx="19678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C82" w:rsidRDefault="006D4E4A" w:rsidP="002712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47625" distR="47625" simplePos="0" relativeHeight="251658752" behindDoc="0" locked="0" layoutInCell="1" allowOverlap="0" wp14:anchorId="661BCE31" wp14:editId="53C20A69">
            <wp:simplePos x="0" y="0"/>
            <wp:positionH relativeFrom="column">
              <wp:posOffset>3860165</wp:posOffset>
            </wp:positionH>
            <wp:positionV relativeFrom="line">
              <wp:posOffset>1567180</wp:posOffset>
            </wp:positionV>
            <wp:extent cx="1207135" cy="1689100"/>
            <wp:effectExtent l="0" t="0" r="0" b="6350"/>
            <wp:wrapSquare wrapText="bothSides"/>
            <wp:docPr id="50" name="Bild 50" descr="po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oz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55A12070" wp14:editId="216643E1">
            <wp:simplePos x="0" y="0"/>
            <wp:positionH relativeFrom="column">
              <wp:posOffset>5266055</wp:posOffset>
            </wp:positionH>
            <wp:positionV relativeFrom="paragraph">
              <wp:posOffset>1606550</wp:posOffset>
            </wp:positionV>
            <wp:extent cx="1099820" cy="1099820"/>
            <wp:effectExtent l="0" t="0" r="5080" b="508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38" name="Bild 38" descr="http://www.schulbank.de/geld-special/img/geldkart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chulbank.de/geld-special/img/geldkarte-logo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B46C462" wp14:editId="14E8E5E8">
            <wp:simplePos x="0" y="0"/>
            <wp:positionH relativeFrom="column">
              <wp:posOffset>4325620</wp:posOffset>
            </wp:positionH>
            <wp:positionV relativeFrom="paragraph">
              <wp:posOffset>87630</wp:posOffset>
            </wp:positionV>
            <wp:extent cx="2033905" cy="1343025"/>
            <wp:effectExtent l="0" t="0" r="4445" b="9525"/>
            <wp:wrapTight wrapText="bothSides">
              <wp:wrapPolygon edited="0">
                <wp:start x="202" y="0"/>
                <wp:lineTo x="0" y="1226"/>
                <wp:lineTo x="0" y="21447"/>
                <wp:lineTo x="21445" y="21447"/>
                <wp:lineTo x="21445" y="919"/>
                <wp:lineTo x="21040" y="0"/>
                <wp:lineTo x="202" y="0"/>
              </wp:wrapPolygon>
            </wp:wrapTight>
            <wp:docPr id="3" name="Grafik 3" descr="Visa Infin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a Infinite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" t="18250" r="1249" b="17356"/>
                    <a:stretch/>
                  </pic:blipFill>
                  <pic:spPr bwMode="auto">
                    <a:xfrm>
                      <a:off x="0" y="0"/>
                      <a:ext cx="20339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5C8A3F6" wp14:editId="3D46F46D">
            <wp:simplePos x="0" y="0"/>
            <wp:positionH relativeFrom="column">
              <wp:posOffset>94615</wp:posOffset>
            </wp:positionH>
            <wp:positionV relativeFrom="paragraph">
              <wp:posOffset>459740</wp:posOffset>
            </wp:positionV>
            <wp:extent cx="2014220" cy="655320"/>
            <wp:effectExtent l="0" t="0" r="5080" b="0"/>
            <wp:wrapTight wrapText="bothSides">
              <wp:wrapPolygon edited="0">
                <wp:start x="0" y="0"/>
                <wp:lineTo x="0" y="1256"/>
                <wp:lineTo x="2043" y="10047"/>
                <wp:lineTo x="2860" y="20093"/>
                <wp:lineTo x="3064" y="20721"/>
                <wp:lineTo x="21450" y="20721"/>
                <wp:lineTo x="21450" y="17581"/>
                <wp:lineTo x="21246" y="10047"/>
                <wp:lineTo x="20633" y="0"/>
                <wp:lineTo x="0" y="0"/>
              </wp:wrapPolygon>
            </wp:wrapTight>
            <wp:docPr id="1" name="Grafik 1" descr="vbm_blugra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bm_blugrad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C82" w:rsidRDefault="006D4E4A" w:rsidP="002712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C4C095D" wp14:editId="3C101C30">
            <wp:extent cx="1138917" cy="1518834"/>
            <wp:effectExtent l="0" t="0" r="4445" b="5715"/>
            <wp:docPr id="37" name="Bild 37" descr="F:\A WR\G8-9\9A- HH Wirtschaftliche Entscheidungen\9Ab- Entscheidungen Geld\9Ab04- Elektronischer Zahlungsverkehr\Lizenzfreigaben Logos\Freigegebene Logos\kartensicherheit_logo_girocard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A WR\G8-9\9A- HH Wirtschaftliche Entscheidungen\9Ab- Entscheidungen Geld\9Ab04- Elektronischer Zahlungsverkehr\Lizenzfreigaben Logos\Freigegebene Logos\kartensicherheit_logo_girocard_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8" t="14565" r="31162" b="16967"/>
                    <a:stretch/>
                  </pic:blipFill>
                  <pic:spPr bwMode="auto">
                    <a:xfrm>
                      <a:off x="0" y="0"/>
                      <a:ext cx="1215188" cy="162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C82" w:rsidRDefault="006D4E4A" w:rsidP="002712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872" behindDoc="1" locked="0" layoutInCell="1" allowOverlap="1" wp14:anchorId="064EFD11" wp14:editId="1F4F220F">
            <wp:simplePos x="0" y="0"/>
            <wp:positionH relativeFrom="column">
              <wp:posOffset>4681855</wp:posOffset>
            </wp:positionH>
            <wp:positionV relativeFrom="paragraph">
              <wp:posOffset>522605</wp:posOffset>
            </wp:positionV>
            <wp:extent cx="148780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96" y="21226"/>
                <wp:lineTo x="21296" y="0"/>
                <wp:lineTo x="0" y="0"/>
              </wp:wrapPolygon>
            </wp:wrapTight>
            <wp:docPr id="26" name="Bild 26" descr="Grafik: Girog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afik: Girogo-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7" t="6999" r="24567" b="6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19659D" wp14:editId="065C1F24">
            <wp:extent cx="2396190" cy="1069383"/>
            <wp:effectExtent l="0" t="0" r="4445" b="0"/>
            <wp:docPr id="30" name="Bild 30" descr="logo_giro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giropa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85" cy="10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BE" w:rsidRDefault="002104C3">
      <w:pPr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2071EB96" wp14:editId="4D6799A1">
            <wp:simplePos x="0" y="0"/>
            <wp:positionH relativeFrom="column">
              <wp:posOffset>930275</wp:posOffset>
            </wp:positionH>
            <wp:positionV relativeFrom="paragraph">
              <wp:posOffset>478155</wp:posOffset>
            </wp:positionV>
            <wp:extent cx="3440430" cy="889635"/>
            <wp:effectExtent l="0" t="0" r="7620" b="5715"/>
            <wp:wrapTight wrapText="bothSides">
              <wp:wrapPolygon edited="0">
                <wp:start x="0" y="0"/>
                <wp:lineTo x="0" y="21276"/>
                <wp:lineTo x="21528" y="21276"/>
                <wp:lineTo x="21528" y="0"/>
                <wp:lineTo x="0" y="0"/>
              </wp:wrapPolygon>
            </wp:wrapTight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4C3" w:rsidRDefault="002104C3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104C3" w:rsidRDefault="002104C3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104C3" w:rsidRDefault="002104C3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104C3" w:rsidRDefault="002104C3">
      <w:pPr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br w:type="page"/>
      </w:r>
    </w:p>
    <w:p w:rsidR="002104C3" w:rsidRDefault="002104C3">
      <w:pPr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A4F7E5D" wp14:editId="3F626977">
            <wp:extent cx="6661547" cy="9639946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59664" t="17144" r="9335" b="3105"/>
                    <a:stretch/>
                  </pic:blipFill>
                  <pic:spPr bwMode="auto">
                    <a:xfrm>
                      <a:off x="0" y="0"/>
                      <a:ext cx="7301784" cy="1056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DBE" w:rsidRDefault="008F7DBE">
      <w:pPr>
        <w:rPr>
          <w:rFonts w:ascii="Tahoma" w:hAnsi="Tahoma" w:cs="Tahoma"/>
          <w:b/>
          <w:bCs/>
          <w:sz w:val="2"/>
          <w:szCs w:val="2"/>
        </w:rPr>
      </w:pPr>
      <w:bookmarkStart w:id="0" w:name="_GoBack"/>
      <w:bookmarkEnd w:id="0"/>
    </w:p>
    <w:sectPr w:rsidR="008F7DBE" w:rsidSect="00954891">
      <w:headerReference w:type="default" r:id="rId21"/>
      <w:pgSz w:w="11906" w:h="16838"/>
      <w:pgMar w:top="817" w:right="851" w:bottom="284" w:left="851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46" w:rsidRDefault="00E40946">
      <w:r>
        <w:separator/>
      </w:r>
    </w:p>
  </w:endnote>
  <w:endnote w:type="continuationSeparator" w:id="0">
    <w:p w:rsidR="00E40946" w:rsidRDefault="00E4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46" w:rsidRDefault="00E40946">
      <w:r>
        <w:separator/>
      </w:r>
    </w:p>
  </w:footnote>
  <w:footnote w:type="continuationSeparator" w:id="0">
    <w:p w:rsidR="00E40946" w:rsidRDefault="00E4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B7" w:rsidRDefault="002712E4" w:rsidP="002712E4">
    <w:pPr>
      <w:pStyle w:val="Kopfzeile"/>
      <w:pBdr>
        <w:bottom w:val="single" w:sz="4" w:space="1" w:color="auto"/>
      </w:pBdr>
      <w:tabs>
        <w:tab w:val="clear" w:pos="9072"/>
        <w:tab w:val="right" w:pos="10260"/>
      </w:tabs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/>
        <w:color w:val="999999"/>
        <w:sz w:val="20"/>
        <w:szCs w:val="20"/>
      </w:rPr>
      <w:t xml:space="preserve">Wirtschaft und Recht </w:t>
    </w:r>
    <w:r w:rsidR="00F66EBC">
      <w:rPr>
        <w:rFonts w:ascii="Arial" w:hAnsi="Arial" w:cs="Arial"/>
        <w:color w:val="999999"/>
        <w:sz w:val="20"/>
        <w:szCs w:val="20"/>
      </w:rPr>
      <w:t xml:space="preserve">- </w:t>
    </w:r>
    <w:r>
      <w:rPr>
        <w:rFonts w:ascii="Arial" w:hAnsi="Arial" w:cs="Arial"/>
        <w:color w:val="999999"/>
        <w:sz w:val="20"/>
        <w:szCs w:val="20"/>
      </w:rPr>
      <w:t>D. Eisele</w:t>
    </w:r>
    <w:r w:rsidR="00C94FB7">
      <w:rPr>
        <w:rFonts w:ascii="Arial" w:hAnsi="Arial" w:cs="Arial"/>
        <w:color w:val="999999"/>
        <w:sz w:val="20"/>
        <w:szCs w:val="20"/>
      </w:rPr>
      <w:tab/>
    </w:r>
    <w:r w:rsidR="00C94FB7">
      <w:rPr>
        <w:rFonts w:ascii="Arial" w:hAnsi="Arial" w:cs="Arial"/>
        <w:color w:val="999999"/>
        <w:sz w:val="20"/>
        <w:szCs w:val="20"/>
      </w:rPr>
      <w:tab/>
    </w:r>
    <w:r w:rsidR="00C94FB7">
      <w:rPr>
        <w:rFonts w:ascii="Arial" w:hAnsi="Arial" w:cs="Arial"/>
        <w:color w:val="999999"/>
        <w:sz w:val="20"/>
        <w:szCs w:val="20"/>
      </w:rPr>
      <w:fldChar w:fldCharType="begin"/>
    </w:r>
    <w:r w:rsidR="00C94FB7">
      <w:rPr>
        <w:rFonts w:ascii="Arial" w:hAnsi="Arial" w:cs="Arial"/>
        <w:color w:val="999999"/>
        <w:sz w:val="20"/>
        <w:szCs w:val="20"/>
      </w:rPr>
      <w:instrText xml:space="preserve"> FILENAME </w:instrText>
    </w:r>
    <w:r w:rsidR="00C94FB7">
      <w:rPr>
        <w:rFonts w:ascii="Arial" w:hAnsi="Arial" w:cs="Arial"/>
        <w:color w:val="999999"/>
        <w:sz w:val="20"/>
        <w:szCs w:val="20"/>
      </w:rPr>
      <w:fldChar w:fldCharType="separate"/>
    </w:r>
    <w:r w:rsidR="00155070">
      <w:rPr>
        <w:rFonts w:ascii="Arial" w:hAnsi="Arial" w:cs="Arial"/>
        <w:noProof/>
        <w:color w:val="999999"/>
        <w:sz w:val="20"/>
        <w:szCs w:val="20"/>
      </w:rPr>
      <w:t>9ab03-04-ab-online-unformat</w:t>
    </w:r>
    <w:r w:rsidR="00C94FB7">
      <w:rPr>
        <w:rFonts w:ascii="Arial" w:hAnsi="Arial" w:cs="Arial"/>
        <w:color w:val="999999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AA"/>
    <w:multiLevelType w:val="hybridMultilevel"/>
    <w:tmpl w:val="0E8690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D6C6D"/>
    <w:multiLevelType w:val="hybridMultilevel"/>
    <w:tmpl w:val="DA7419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05D"/>
    <w:multiLevelType w:val="singleLevel"/>
    <w:tmpl w:val="0407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">
    <w:nsid w:val="100F4C06"/>
    <w:multiLevelType w:val="hybridMultilevel"/>
    <w:tmpl w:val="AA36517A"/>
    <w:lvl w:ilvl="0" w:tplc="236E96B4">
      <w:numFmt w:val="bullet"/>
      <w:lvlText w:val=""/>
      <w:lvlJc w:val="left"/>
      <w:pPr>
        <w:tabs>
          <w:tab w:val="num" w:pos="1625"/>
        </w:tabs>
        <w:ind w:left="1625" w:hanging="555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2A14E13"/>
    <w:multiLevelType w:val="hybridMultilevel"/>
    <w:tmpl w:val="CA26BA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711936"/>
    <w:multiLevelType w:val="hybridMultilevel"/>
    <w:tmpl w:val="EA9E41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336C56"/>
    <w:multiLevelType w:val="hybridMultilevel"/>
    <w:tmpl w:val="EB1086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70535A"/>
    <w:multiLevelType w:val="hybridMultilevel"/>
    <w:tmpl w:val="CE44B676"/>
    <w:lvl w:ilvl="0" w:tplc="98BAB0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D717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BB1865"/>
    <w:multiLevelType w:val="hybridMultilevel"/>
    <w:tmpl w:val="3F0AD0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57C20"/>
    <w:multiLevelType w:val="hybridMultilevel"/>
    <w:tmpl w:val="4CD05B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80AF4"/>
    <w:multiLevelType w:val="hybridMultilevel"/>
    <w:tmpl w:val="B91E3CB8"/>
    <w:lvl w:ilvl="0" w:tplc="236E96B4">
      <w:numFmt w:val="bullet"/>
      <w:lvlText w:val="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A39E5"/>
    <w:multiLevelType w:val="hybridMultilevel"/>
    <w:tmpl w:val="A6B2A7DE"/>
    <w:lvl w:ilvl="0" w:tplc="98BAB0C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43501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5940C2"/>
    <w:multiLevelType w:val="hybridMultilevel"/>
    <w:tmpl w:val="41A843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56E1F"/>
    <w:multiLevelType w:val="hybridMultilevel"/>
    <w:tmpl w:val="E736AD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116B03"/>
    <w:multiLevelType w:val="hybridMultilevel"/>
    <w:tmpl w:val="2CBA52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CD4E87"/>
    <w:multiLevelType w:val="hybridMultilevel"/>
    <w:tmpl w:val="9662C9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CE3BAA"/>
    <w:multiLevelType w:val="hybridMultilevel"/>
    <w:tmpl w:val="435EEA40"/>
    <w:lvl w:ilvl="0" w:tplc="236E96B4">
      <w:numFmt w:val="bullet"/>
      <w:lvlText w:val="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Tahom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777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>
    <w:nsid w:val="4E943AEB"/>
    <w:multiLevelType w:val="hybridMultilevel"/>
    <w:tmpl w:val="FF82D6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9F0F67"/>
    <w:multiLevelType w:val="hybridMultilevel"/>
    <w:tmpl w:val="30C4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C4170"/>
    <w:multiLevelType w:val="hybridMultilevel"/>
    <w:tmpl w:val="773E1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435D1"/>
    <w:multiLevelType w:val="hybridMultilevel"/>
    <w:tmpl w:val="9740E6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1B161D"/>
    <w:multiLevelType w:val="hybridMultilevel"/>
    <w:tmpl w:val="F482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5CB5"/>
    <w:multiLevelType w:val="hybridMultilevel"/>
    <w:tmpl w:val="BEC062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066E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799E7F64"/>
    <w:multiLevelType w:val="hybridMultilevel"/>
    <w:tmpl w:val="E29650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B996D23"/>
    <w:multiLevelType w:val="hybridMultilevel"/>
    <w:tmpl w:val="19205A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E67BB"/>
    <w:multiLevelType w:val="hybridMultilevel"/>
    <w:tmpl w:val="1D9A08D8"/>
    <w:lvl w:ilvl="0" w:tplc="236E96B4">
      <w:numFmt w:val="bullet"/>
      <w:lvlText w:val="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13"/>
  </w:num>
  <w:num w:numId="5">
    <w:abstractNumId w:val="19"/>
  </w:num>
  <w:num w:numId="6">
    <w:abstractNumId w:val="8"/>
  </w:num>
  <w:num w:numId="7">
    <w:abstractNumId w:val="26"/>
  </w:num>
  <w:num w:numId="8">
    <w:abstractNumId w:val="2"/>
  </w:num>
  <w:num w:numId="9">
    <w:abstractNumId w:val="0"/>
  </w:num>
  <w:num w:numId="10">
    <w:abstractNumId w:val="16"/>
  </w:num>
  <w:num w:numId="11">
    <w:abstractNumId w:val="15"/>
  </w:num>
  <w:num w:numId="12">
    <w:abstractNumId w:val="20"/>
  </w:num>
  <w:num w:numId="13">
    <w:abstractNumId w:val="5"/>
  </w:num>
  <w:num w:numId="14">
    <w:abstractNumId w:val="4"/>
  </w:num>
  <w:num w:numId="15">
    <w:abstractNumId w:val="17"/>
  </w:num>
  <w:num w:numId="16">
    <w:abstractNumId w:val="6"/>
  </w:num>
  <w:num w:numId="17">
    <w:abstractNumId w:val="27"/>
  </w:num>
  <w:num w:numId="18">
    <w:abstractNumId w:val="23"/>
  </w:num>
  <w:num w:numId="19">
    <w:abstractNumId w:val="21"/>
  </w:num>
  <w:num w:numId="20">
    <w:abstractNumId w:val="18"/>
  </w:num>
  <w:num w:numId="21">
    <w:abstractNumId w:val="11"/>
  </w:num>
  <w:num w:numId="22">
    <w:abstractNumId w:val="3"/>
  </w:num>
  <w:num w:numId="23">
    <w:abstractNumId w:val="25"/>
  </w:num>
  <w:num w:numId="24">
    <w:abstractNumId w:val="10"/>
  </w:num>
  <w:num w:numId="25">
    <w:abstractNumId w:val="9"/>
  </w:num>
  <w:num w:numId="26">
    <w:abstractNumId w:val="22"/>
  </w:num>
  <w:num w:numId="27">
    <w:abstractNumId w:val="24"/>
  </w:num>
  <w:num w:numId="28">
    <w:abstractNumId w:val="1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AE"/>
    <w:rsid w:val="00153629"/>
    <w:rsid w:val="00155070"/>
    <w:rsid w:val="001959DA"/>
    <w:rsid w:val="001E0C82"/>
    <w:rsid w:val="002104C3"/>
    <w:rsid w:val="002712E4"/>
    <w:rsid w:val="0029609D"/>
    <w:rsid w:val="00314F00"/>
    <w:rsid w:val="00380C5C"/>
    <w:rsid w:val="003D7624"/>
    <w:rsid w:val="004144FD"/>
    <w:rsid w:val="004348BE"/>
    <w:rsid w:val="005A1587"/>
    <w:rsid w:val="005E0218"/>
    <w:rsid w:val="006A37CF"/>
    <w:rsid w:val="006D4E4A"/>
    <w:rsid w:val="006F33D0"/>
    <w:rsid w:val="007F6EEB"/>
    <w:rsid w:val="00840076"/>
    <w:rsid w:val="008F7DBE"/>
    <w:rsid w:val="00954891"/>
    <w:rsid w:val="009E4DE6"/>
    <w:rsid w:val="00A32A5C"/>
    <w:rsid w:val="00A54172"/>
    <w:rsid w:val="00A86861"/>
    <w:rsid w:val="00AE25EE"/>
    <w:rsid w:val="00B35BE0"/>
    <w:rsid w:val="00B579B1"/>
    <w:rsid w:val="00B6357F"/>
    <w:rsid w:val="00B77B85"/>
    <w:rsid w:val="00C94FB7"/>
    <w:rsid w:val="00CA2DD5"/>
    <w:rsid w:val="00CF37AE"/>
    <w:rsid w:val="00E40946"/>
    <w:rsid w:val="00EB449C"/>
    <w:rsid w:val="00F66EBC"/>
    <w:rsid w:val="00F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 w:cs="Tahoma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Tahoma" w:hAnsi="Tahoma" w:cs="Tahoma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Fett">
    <w:name w:val="Strong"/>
    <w:uiPriority w:val="22"/>
    <w:qFormat/>
    <w:rsid w:val="002712E4"/>
    <w:rPr>
      <w:b/>
      <w:bCs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E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 w:cs="Tahoma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Tahoma" w:hAnsi="Tahoma" w:cs="Tahoma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Fett">
    <w:name w:val="Strong"/>
    <w:uiPriority w:val="22"/>
    <w:qFormat/>
    <w:rsid w:val="002712E4"/>
    <w:rPr>
      <w:b/>
      <w:bCs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E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schulbank.de/geld-special/img/geldkarte-logo.gif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bundesbank.de/Redaktion/DE/Standardartikel/Service/Schule_und_Bildung/instrumente_fuer_den_bargeldlosen_zahlungsverkehr.html?notFirst=true&amp;docId=147650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B78E-11D6-4F4D-A425-ED3E2CF3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Bargeldloser &amp; elektronischer Zahlungsverkehr</vt:lpstr>
    </vt:vector>
  </TitlesOfParts>
  <Company>Gabriel-von-Seidl-Gymnasium Bad Tölz</Company>
  <LinksUpToDate>false</LinksUpToDate>
  <CharactersWithSpaces>1269</CharactersWithSpaces>
  <SharedDoc>false</SharedDoc>
  <HLinks>
    <vt:vector size="12" baseType="variant"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http://www.bundesbank.de/Redaktion/DE/Standardartikel/Service/Schule_und_Bildung/instrumente_fuer_den_bargeldlosen_zahlungsverkehr.html?notFirst=true&amp;docId=147650</vt:lpwstr>
      </vt:variant>
      <vt:variant>
        <vt:lpwstr>doc147650bodyText1</vt:lpwstr>
      </vt:variant>
      <vt:variant>
        <vt:i4>3801190</vt:i4>
      </vt:variant>
      <vt:variant>
        <vt:i4>-1</vt:i4>
      </vt:variant>
      <vt:variant>
        <vt:i4>1062</vt:i4>
      </vt:variant>
      <vt:variant>
        <vt:i4>1</vt:i4>
      </vt:variant>
      <vt:variant>
        <vt:lpwstr>http://www.schulbank.de/geld-special/img/geldkarte-logo.gif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Bargeldloser &amp; elektronischer Zahlungsverkehr</dc:title>
  <dc:subject>Bargeldloser &amp; elektronischer Zahlungsverkehr</dc:subject>
  <dc:creator>Dominik Eisele - eisele.bad-toelz@gmx.de</dc:creator>
  <cp:lastModifiedBy>Dominik S. Eisele</cp:lastModifiedBy>
  <cp:revision>2</cp:revision>
  <dcterms:created xsi:type="dcterms:W3CDTF">2016-03-09T15:39:00Z</dcterms:created>
  <dcterms:modified xsi:type="dcterms:W3CDTF">2016-03-09T15:39:00Z</dcterms:modified>
  <cp:category>Wirtschaft und Recht - 9. Klasse</cp:category>
</cp:coreProperties>
</file>